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Начало"/>
    <w:bookmarkStart w:id="1" w:name="_GoBack"/>
    <w:bookmarkEnd w:id="0"/>
    <w:bookmarkEnd w:id="1"/>
    <w:p w:rsidR="001D44D9" w:rsidRDefault="001D44D9" w:rsidP="001D44D9">
      <w:r>
        <w:fldChar w:fldCharType="begin"/>
      </w:r>
      <w:r>
        <w:instrText xml:space="preserve"> HYPERLINK  \l "Оглавление" </w:instrText>
      </w:r>
      <w:r>
        <w:fldChar w:fldCharType="separate"/>
      </w:r>
      <w:r>
        <w:rPr>
          <w:rStyle w:val="aa"/>
        </w:rPr>
        <w:t>ТЕХНОЛОГИЧЕСКАЯ КАРТА ПОГРУЗОЧНО-РАЗГРУЗОЧНЫХ РАБОТ...</w:t>
      </w:r>
      <w:r>
        <w:fldChar w:fldCharType="end"/>
      </w:r>
    </w:p>
    <w:p w:rsidR="001D44D9" w:rsidRDefault="001D44D9" w:rsidP="001D44D9">
      <w:pPr>
        <w:pStyle w:val="ConsPlusNormal"/>
        <w:spacing w:before="280"/>
        <w:jc w:val="center"/>
      </w:pPr>
    </w:p>
    <w:p w:rsidR="001D44D9" w:rsidRDefault="001D44D9" w:rsidP="001D44D9">
      <w:pPr>
        <w:pStyle w:val="ConsPlusNormal"/>
        <w:spacing w:before="280"/>
        <w:jc w:val="center"/>
      </w:pPr>
      <w:r>
        <w:t>___________________________________________________</w:t>
      </w:r>
    </w:p>
    <w:p w:rsidR="001D44D9" w:rsidRDefault="001D44D9" w:rsidP="001D44D9">
      <w:pPr>
        <w:pStyle w:val="ConsPlusNormal"/>
        <w:jc w:val="center"/>
      </w:pPr>
      <w:r>
        <w:t>(наименование, ОГРН, ИНН, адрес организации)</w:t>
      </w:r>
    </w:p>
    <w:p w:rsidR="001D44D9" w:rsidRDefault="001D44D9" w:rsidP="001D44D9">
      <w:pPr>
        <w:pStyle w:val="ConsPlusNormal"/>
        <w:ind w:firstLine="540"/>
        <w:jc w:val="both"/>
      </w:pPr>
    </w:p>
    <w:p w:rsidR="001D44D9" w:rsidRPr="001D44D9" w:rsidRDefault="001D44D9" w:rsidP="001D44D9">
      <w:pPr>
        <w:pStyle w:val="ConsPlusNormal"/>
        <w:jc w:val="right"/>
      </w:pPr>
      <w:r w:rsidRPr="001D44D9">
        <w:t>Утверждено</w:t>
      </w:r>
    </w:p>
    <w:p w:rsidR="001D44D9" w:rsidRDefault="001D44D9" w:rsidP="001D44D9">
      <w:pPr>
        <w:pStyle w:val="ConsPlusNormal"/>
        <w:jc w:val="right"/>
      </w:pPr>
      <w:r>
        <w:t>__________________________</w:t>
      </w:r>
    </w:p>
    <w:p w:rsidR="001D44D9" w:rsidRDefault="001D44D9" w:rsidP="001D44D9">
      <w:pPr>
        <w:pStyle w:val="ConsPlusNormal"/>
        <w:jc w:val="right"/>
      </w:pPr>
      <w:r>
        <w:t>(наименование должности</w:t>
      </w:r>
    </w:p>
    <w:p w:rsidR="001D44D9" w:rsidRDefault="001D44D9" w:rsidP="001D44D9">
      <w:pPr>
        <w:pStyle w:val="ConsPlusNormal"/>
        <w:jc w:val="right"/>
      </w:pPr>
      <w:r>
        <w:t>руководителя организации)</w:t>
      </w:r>
    </w:p>
    <w:p w:rsidR="001D44D9" w:rsidRDefault="001D44D9" w:rsidP="001D44D9">
      <w:pPr>
        <w:pStyle w:val="ConsPlusNormal"/>
        <w:jc w:val="right"/>
      </w:pPr>
      <w:r>
        <w:t>______________/_____________</w:t>
      </w:r>
    </w:p>
    <w:p w:rsidR="001D44D9" w:rsidRDefault="001D44D9" w:rsidP="001D44D9">
      <w:pPr>
        <w:pStyle w:val="ConsPlusNormal"/>
        <w:jc w:val="right"/>
      </w:pPr>
      <w:r>
        <w:t>(подпись) (Ф.И.О.)</w:t>
      </w:r>
    </w:p>
    <w:p w:rsidR="001D44D9" w:rsidRDefault="001D44D9" w:rsidP="001D44D9">
      <w:pPr>
        <w:pStyle w:val="ConsPlusNormal"/>
        <w:jc w:val="right"/>
      </w:pPr>
      <w:r>
        <w:t>"__"____________ 20___ г.</w:t>
      </w:r>
    </w:p>
    <w:p w:rsidR="001D44D9" w:rsidRDefault="001D44D9" w:rsidP="001D44D9">
      <w:pPr>
        <w:pStyle w:val="ConsPlusNormal"/>
        <w:ind w:firstLine="540"/>
        <w:jc w:val="both"/>
      </w:pPr>
    </w:p>
    <w:p w:rsidR="001D44D9" w:rsidRPr="001D44D9" w:rsidRDefault="001D44D9" w:rsidP="001D44D9">
      <w:pPr>
        <w:pStyle w:val="ConsPlusNormal"/>
        <w:shd w:val="clear" w:color="auto" w:fill="F4F3F8"/>
        <w:ind w:left="567" w:right="567"/>
        <w:jc w:val="center"/>
        <w:rPr>
          <w:color w:val="800000"/>
        </w:rPr>
      </w:pPr>
      <w:r w:rsidRPr="001D44D9">
        <w:rPr>
          <w:color w:val="800000"/>
        </w:rPr>
        <w:t>Технологическая карта</w:t>
      </w:r>
    </w:p>
    <w:p w:rsidR="001D44D9" w:rsidRPr="001D44D9" w:rsidRDefault="001D44D9" w:rsidP="001D44D9">
      <w:pPr>
        <w:pStyle w:val="ConsPlusNormal"/>
        <w:shd w:val="clear" w:color="auto" w:fill="F4F3F8"/>
        <w:ind w:left="567" w:right="567"/>
        <w:jc w:val="center"/>
        <w:rPr>
          <w:color w:val="800000"/>
        </w:rPr>
      </w:pPr>
      <w:r w:rsidRPr="001D44D9">
        <w:rPr>
          <w:color w:val="800000"/>
        </w:rPr>
        <w:t>погрузочно-разгрузочных работ</w:t>
      </w:r>
    </w:p>
    <w:p w:rsidR="001D44D9" w:rsidRDefault="001D44D9">
      <w:pPr>
        <w:pStyle w:val="ConsPlusNormal"/>
        <w:jc w:val="center"/>
      </w:pPr>
      <w:r>
        <w:t>"___________________________"</w:t>
      </w:r>
    </w:p>
    <w:p w:rsidR="001D44D9" w:rsidRDefault="001D44D9">
      <w:pPr>
        <w:pStyle w:val="ConsPlusNormal"/>
        <w:jc w:val="center"/>
      </w:pPr>
      <w:r>
        <w:t>(наименование ПРР)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 xml:space="preserve">Технологическая карта погрузочно-разгрузочных работ ________ "______________" (наименование организации) (далее - организация), выполняемых автокранами и вручную, разработана на основании </w:t>
      </w:r>
      <w:r w:rsidRPr="001D44D9">
        <w:t>ГОСТ 12.3.009-76*</w:t>
      </w:r>
      <w:r>
        <w:t xml:space="preserve"> (СТ СЭВ 3518-81) "Работы погрузочно-разгрузочные. Общие требования безопасности" (утв. Постановлением Госстандарта СССР от 23.03.1976 N 670), </w:t>
      </w:r>
      <w:r w:rsidRPr="001D44D9">
        <w:t>ГОСТ 12.3.020-80*</w:t>
      </w:r>
      <w:r>
        <w:t xml:space="preserve"> "Система стандартов безопасности труда. Процессы перемещения грузов на предприятиях. Общие требования безопасности" (введен в действие Постановлением Госстандарта СССР от 29.04.1980 N 1973), </w:t>
      </w:r>
      <w:r w:rsidRPr="001D44D9">
        <w:t>ГОСТ Р 59123-2020</w:t>
      </w:r>
      <w:r>
        <w:t xml:space="preserve"> "Национальный стандарт Российской Федерации. Система стандартов безопасности труда. Средства индивидуальной защиты. Общие требования и классификация" (утв. и введен в действие Приказом </w:t>
      </w:r>
      <w:proofErr w:type="spellStart"/>
      <w:r>
        <w:t>Росстандарта</w:t>
      </w:r>
      <w:proofErr w:type="spellEnd"/>
      <w:r>
        <w:t xml:space="preserve"> от 27.10.2020 N 933-ст), </w:t>
      </w:r>
      <w:r w:rsidRPr="001D44D9">
        <w:t>ГОСТ 12.2.003-91</w:t>
      </w:r>
      <w:r>
        <w:t xml:space="preserve"> "Система стандартов безопасности труда. Оборудование производственное. Общие требования безопасности" (утв. Постановлением Госстандарта СССР от 06.06.1991 N 807), </w:t>
      </w:r>
      <w:r w:rsidRPr="001D44D9">
        <w:t>Правил</w:t>
      </w:r>
      <w:r>
        <w:t xml:space="preserve"> по охране труда при погрузочно-разгрузочных работах и размещении грузов, утвержденных Приказом Минтруда России от 28.10.2020 N 753н, </w:t>
      </w:r>
      <w:r w:rsidRPr="001D44D9">
        <w:t>Приказа</w:t>
      </w:r>
      <w:r>
        <w:t xml:space="preserve"> Ростехнадзора от 26.11.2020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t>1. Область применения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1.1. Технологическая карта предназначена производителям работ, мастерам, бригадирам, а также инженерно-техническим работникам для организации работ по погрузке и разгрузке различных грузов.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1.2. В условиях выполнения производственных (строительных) работ к исполнителям предъявляются дополнительные требования по соблюдению техники безопасности и обеспечению безопасности других работников, сохранности оборудования, техники и грузов.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1.3. Целью формирования технологического процесса при разработке технологической карты является обеспечение своевременной обработки поступающих грузов, рациональное использование автокранов, подъемных механизмов, простейших погрузочно-разгрузочных приспособлений и средств транспорта (тачки, тележки, транспортеры и др.), построение безопасной работы с грузами, повышение производительности труда и снижение себестоимости выполняемых работ.</w:t>
      </w:r>
    </w:p>
    <w:p w:rsidR="001D44D9" w:rsidRDefault="001D44D9" w:rsidP="001D44D9">
      <w:pPr>
        <w:pStyle w:val="ConsPlusNormal"/>
        <w:spacing w:before="220"/>
        <w:ind w:firstLine="540"/>
        <w:jc w:val="both"/>
      </w:pPr>
      <w:r>
        <w:t>1.4. Погрузочно-разгрузочные работы (ПРР) и размещение грузов для их складирования с применением башенных кранов, козловых кранов, погрузчиков должны выполняться по отдельным технологическим картам.</w:t>
      </w:r>
    </w:p>
    <w:p w:rsidR="001D44D9" w:rsidRDefault="001D44D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lastRenderedPageBreak/>
        <w:t>2. Общие положения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2.1. Весь производственный процесс обработки грузов разделяется на основной и вспомогательный.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2.1.1. К основному производственному процессу относится перемещение груза вручную с одного транспортного средства на другое или на место складирования (технологический процесс), производство погрузочно-разгрузочных работ автокранами.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2.1.2. Вспомогательные процессы обеспечивают выполнение основного процесса - компоновка переносимого (перемещаемого) груза, сортировка, </w:t>
      </w:r>
      <w:proofErr w:type="spellStart"/>
      <w:r>
        <w:t>штабелирование</w:t>
      </w:r>
      <w:proofErr w:type="spellEnd"/>
      <w:r>
        <w:t xml:space="preserve"> и др.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2.2. Технологические и вспомогательные процессы расчленяются на отдельные операции, являющиеся основными объектами построения производственного процесса. К операции относится однородная часть производственного процесса, выполняемая одним или группой исполнителей при осуществлении определенных действий над предметом труда (грузом) на одном рабочем фронте. Соответственно, операции делятся на основные (технологические) и вспомогательные.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2.3. К технологическим операциям относятся захват груза, подъем, перемещение и укладку груза в требуемом положении. Вспомогательные операции включают в себя: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открытие и закрытие люков, бортов, дверей транспортных средств;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установка лебедок, подъемных блоков, трапов, скатов и других приспособлений;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крепление и укрытие грузов;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очистка транспортных средств;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чистка и смазка приспособлений;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переноска щитов, трапов, скатов и др.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К вспомогательным операциям относятся также подсчет, сортировка, </w:t>
      </w:r>
      <w:proofErr w:type="spellStart"/>
      <w:r>
        <w:t>перетаривание</w:t>
      </w:r>
      <w:proofErr w:type="spellEnd"/>
      <w:r>
        <w:t>, маркировка грузов.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t>3. Организация и технология выполнения работ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3.1. Погрузочно-разгрузочные работы должны выполняться с применением четкой организации процессов по строго определенной технологии с соблюдением предусмотренной последовательности операций и порядка применения оборудования, механизмов, инструментов и инвентаря. Организация работ обеспечивает выполнение работ в установленные сроки с соблюдением принятой технологии, предусматривает выполнение требований охраны труда и промышленной безопасности, планирует возможность локализации и ликвидации последствий аварий и инцидентов на опасном производстве.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3.2. Ответственность за организацию погрузочно-разгрузочных работ в организации возлагается приказом на специалиста, знающего технологию их выполнения. На время отпуска, командировки и в других случаях отсутствия ответственного лица выполнение его обязанностей должно быть возложено приказом на работника, замещающего его по данной должности.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3.3. Лицо, руководящее производством погрузочно-разгрузочных работ, обязано: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перед началом работы обеспечить охранную зону в местах производства работ, проверить внешним осмотром исправность грузоподъемных механизмов, такелажного и другого погрузочно-разгрузочного инвентаря. Работа на неисправных механизмах и с неисправным инвентарем запрещается;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проверить у работников, осуществляющих работы, наличие соответствующих удостоверений и других документов на право производства данных работ;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следить за тем, чтобы выбор способов погрузки, разгрузки, перемещения грузов соответствовал требованиям безопасного производства работ.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lastRenderedPageBreak/>
        <w:t>3.4. Технологии ПРР включают: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технологию выполнения погрузочно-разгрузочных работ;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правила применения технологической оснастки, схем </w:t>
      </w:r>
      <w:proofErr w:type="spellStart"/>
      <w:r>
        <w:t>строповки</w:t>
      </w:r>
      <w:proofErr w:type="spellEnd"/>
      <w:r>
        <w:t>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требования по технике безопасности и охране труда, экологической и пожарной безопасности при производстве работ.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3.5. Технологическая карта разработана на ПРР и складирование грузов на базах, складах и площадках с использованием автомобильных кранов и/или вручную.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3.6. Технологической картой предусмотрены ПРР на следующие виды изделий, материалов и конструкций: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труба;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металлопрокат;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арматурные изделия;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материалы в контейнерах;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строительные конструкции (ж/б плиты, блоки, арки и т.д.).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3.7. Масса грузов не должна превышать номинальной грузоподъемности автомобильных кранов, на требуемом вылете. При использовании других типов грузоподъемных кранов для погрузочно-разгрузочных работ они должны быть привязаны по вылету и грузоподъемности. Манипуляции вручную ограничены по массе требованиями норм безопасности.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t>4. Порядок производства работ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p w:rsidR="001D44D9" w:rsidRDefault="001D44D9" w:rsidP="001D44D9">
      <w:pPr>
        <w:pStyle w:val="ConsPlusNormal"/>
        <w:keepNext/>
        <w:ind w:firstLine="540"/>
        <w:jc w:val="both"/>
      </w:pPr>
      <w:r>
        <w:t>4.1. Погрузочно-разгрузочные и транспортные работы следует осуществлять в соответствии с проектом производства работ, в котором должны быть указаны: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схемы подъезда груженого транспорта или транспорта под загрузку;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рампы, предназначенные для производства погрузочно-разгрузочных работ;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используемые погрузочно-разгрузочные механизмы и приспособления;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подъездные пути для погрузочно-разгрузочных механизмов;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места размещения стационарного подъемно-транспортного оборудования;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рациональные пути передвижения грузов для передвижного подъемно-транспортного оборудования;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технические характеристики всех применяемых погрузочно-разгрузочных механизмов и приспособлений;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места установки подъемно-транспортного оборудования под погрузку и выгрузку;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порядок выполнения погрузочно-разгрузочных работ с указаниями рабочих мест стропальщиков, грузчиков;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перечень приспособлений и механизмов для выполнения ручных операций, правила пользования ими;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способы </w:t>
      </w:r>
      <w:proofErr w:type="spellStart"/>
      <w:r>
        <w:t>строповки</w:t>
      </w:r>
      <w:proofErr w:type="spellEnd"/>
      <w:r>
        <w:t xml:space="preserve"> или зацепки грузов и применяемые при этом грузозахватные приспособления;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габариты складирования грузов и погрузочно-разгрузочных механизмов, проходы, проезды, места установки запрещающих и предупреждающих знаков;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>- схема складирования;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места расположения пожарных кранов, щитов, сигнальных устройств и узлов управления автоматическими средствами пожаротушения.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4.2. Производство погрузочно-разгрузочных работ включает следующие операции: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перемещение крана и установка его в рабочее положение на все имеющиеся выносные опоры;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подбор съемных грузозахватных приспособлений;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осмотр и </w:t>
      </w:r>
      <w:proofErr w:type="spellStart"/>
      <w:r>
        <w:t>строповка</w:t>
      </w:r>
      <w:proofErr w:type="spellEnd"/>
      <w:r>
        <w:t xml:space="preserve"> груза, а при необходимости и закрепление оттяжек (для длинномерных грузов);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подача сигналов машинисту крана;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погрузка и выгрузка груза с подъемом или опусканием его и поворотом стрелы крана;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укладка подкладок и прокладок под конструкции или детали;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расстроповка</w:t>
      </w:r>
      <w:proofErr w:type="spellEnd"/>
      <w:r>
        <w:t xml:space="preserve"> груза, отцепка оттяжек.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4.3. Погрузку и выгрузку материалов и грузов (конструкции, детали и т.п.) автомобильным стреловыми кранами осуществляет звено из трех человек: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машинист крана 6 разряда - 1 чел.;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такелажники 2 разряда - 2 чел.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4.4. Нормы времени на погрузку и выгрузку краном строительных материалов и грузов (конструкции, детали и т.п.) в автомобили, прицепы, полуприцепы и трейлеры приведены в таблице 1 (на 100 тонн).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jc w:val="center"/>
      </w:pPr>
      <w:r>
        <w:t>Таблица 1. Нормы времени на погрузочно-разгрузочные работы</w:t>
      </w:r>
    </w:p>
    <w:p w:rsidR="001D44D9" w:rsidRDefault="001D44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304"/>
        <w:gridCol w:w="1207"/>
        <w:gridCol w:w="1191"/>
        <w:gridCol w:w="1247"/>
        <w:gridCol w:w="1077"/>
        <w:gridCol w:w="1361"/>
      </w:tblGrid>
      <w:tr w:rsidR="001D44D9">
        <w:tc>
          <w:tcPr>
            <w:tcW w:w="170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Виды грузов</w:t>
            </w:r>
          </w:p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Общая масса поднимаемого груза, т, до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Машинист, чел.-ч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Такелажник, чел.-ч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Общая масса поднимаемого груза, т, до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Машинист, чел.-ч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Такелажник, чел.-ч</w:t>
            </w:r>
          </w:p>
        </w:tc>
      </w:tr>
      <w:tr w:rsidR="001D44D9">
        <w:tc>
          <w:tcPr>
            <w:tcW w:w="1701" w:type="dxa"/>
            <w:vMerge w:val="restart"/>
            <w:vAlign w:val="center"/>
          </w:tcPr>
          <w:p w:rsidR="001D44D9" w:rsidRDefault="001D44D9">
            <w:pPr>
              <w:pStyle w:val="ConsPlusNormal"/>
            </w:pPr>
            <w:r>
              <w:t>Разные грузы (материалы) штучные, в пакетах, контейнерах или на поддонах</w:t>
            </w:r>
          </w:p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0,5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11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22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1,9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3,8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1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6,1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1,8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3,6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1,5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4,4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8,8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1,7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3,4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2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3,6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7,2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1,6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3,2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3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2,7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5,4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13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1,5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3,0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4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2,3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4,6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18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1,4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2,8</w:t>
            </w:r>
          </w:p>
        </w:tc>
      </w:tr>
      <w:tr w:rsidR="001D44D9">
        <w:tc>
          <w:tcPr>
            <w:tcW w:w="1701" w:type="dxa"/>
            <w:vMerge/>
          </w:tcPr>
          <w:p w:rsidR="001D44D9" w:rsidRDefault="001D44D9"/>
        </w:tc>
        <w:tc>
          <w:tcPr>
            <w:tcW w:w="1304" w:type="dxa"/>
            <w:vAlign w:val="center"/>
          </w:tcPr>
          <w:p w:rsidR="001D44D9" w:rsidRDefault="001D44D9">
            <w:pPr>
              <w:pStyle w:val="ConsPlusNormal"/>
            </w:pPr>
            <w:r>
              <w:t>5</w:t>
            </w:r>
          </w:p>
        </w:tc>
        <w:tc>
          <w:tcPr>
            <w:tcW w:w="1207" w:type="dxa"/>
            <w:vAlign w:val="center"/>
          </w:tcPr>
          <w:p w:rsidR="001D44D9" w:rsidRDefault="001D44D9">
            <w:pPr>
              <w:pStyle w:val="ConsPlusNormal"/>
            </w:pPr>
            <w:r>
              <w:t>2,1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  <w:r>
              <w:t>4,2</w:t>
            </w:r>
          </w:p>
        </w:tc>
        <w:tc>
          <w:tcPr>
            <w:tcW w:w="1247" w:type="dxa"/>
            <w:vAlign w:val="center"/>
          </w:tcPr>
          <w:p w:rsidR="001D44D9" w:rsidRDefault="001D44D9">
            <w:pPr>
              <w:pStyle w:val="ConsPlusNormal"/>
            </w:pPr>
            <w:r>
              <w:t>20</w:t>
            </w:r>
          </w:p>
        </w:tc>
        <w:tc>
          <w:tcPr>
            <w:tcW w:w="1077" w:type="dxa"/>
            <w:vAlign w:val="center"/>
          </w:tcPr>
          <w:p w:rsidR="001D44D9" w:rsidRDefault="001D44D9">
            <w:pPr>
              <w:pStyle w:val="ConsPlusNormal"/>
            </w:pPr>
            <w:r>
              <w:t>1,3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  <w:r>
              <w:t>2,6</w:t>
            </w: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ind w:firstLine="540"/>
        <w:jc w:val="both"/>
      </w:pPr>
      <w:r>
        <w:t>4.5. Схема погрузо-разгрузочных работ: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пути подъезда (отъезда) автотранспорта к местам погрузки (выгрузки) груза. Обозначение внешней и внутренней рамп складов, предназначенных для ПРР. Высота рамп над уровнем пола определяется видом транспорта. Длина погрузочно-разгрузочной рампы определяется в зависимости от грузооборота и вместимости склада, а также исходя из объемно-планировочного решения здания. Ширина погрузочно-разгрузочных рамп принимается в соответствии с требованиями технологии и техники безопасности ПРР;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>- места крепления и раскрепления грузов, укладки и снятия прокладок между рядами груза, очистки подвижного состава (кроме дополнительной обработки и промывки);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места/схемы пакетирования и складирования материалов, закрепления грузов, перемещения материалов в штабель в пределах одной рабочей зоны;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пути подноски (подвозки) к месту работы и относки (отвозки) к месту хранения инструмента, инвентаря и простейших приспособлений (тележек, тачек, мостиков, лестниц, стеллажей), реквизита (стоек, подкладок, прокладок), брезента для укрытия груза на расстояние до ___ м;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пути подноски порожних поддонов к месту погрузки (выгрузки) в пределах фронта работ;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способы очистки снега с контейнеров перед погрузкой груза, места складирования снега/льда;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пути, регламенты экипировки погрузо-разгрузочных машин (снабжение водой, смазочными материалами, топливом);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способы смены грузозахватных приспособлений на механизмах (кроме грейферов);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способы разравнивания навалочных грузов в подвижном составе;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уборка рабочего места после окончания работы, очистка габарита пути при разгрузке навалочных грузов;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места укладки тарно-штучных грузов на высоту не выше 1,6 м;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- пути перемещения грузов с применением простейших приспособлений или вручную по горизонтали на расстояние: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20 м - тарно-упаковочных и штучных грузов;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10 м - тяжеловесных грузов;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10 м - металлов и металлических изделий;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10 м - лесоматериалов;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20 м - навалочных грузов на тележках;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10 м - всех грузов к кранам и от них;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5 м - всех грузов к погрузчикам, транспортерам и от них.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4.6. Погрузочно-разгрузочные работы необходимо осуществлять в следующей последовательности: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- в определенном технологической картой (схемой) месте, на подготовленной площадке, лицо, ответственное за безопасное производство работ кранами: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проверяет правильность установки крана на указанном месте и после этого делает запись в вахтенном журнале крановщика о разрешении производства работ, ставя свою подпись;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2) проверяет правильность установки знаков безопасности на границе опасной зоны от работы крана и координатную систему защиты. Стропальщики подбирают грузозахватные приспособления (ГЗП), соответствующие массе и характеру перемещаемого груза согласно схемам </w:t>
      </w:r>
      <w:proofErr w:type="spellStart"/>
      <w:r>
        <w:t>строповок</w:t>
      </w:r>
      <w:proofErr w:type="spellEnd"/>
      <w:r>
        <w:t xml:space="preserve"> и таблиц масс перемещаемых грузов, проверяют исправность ГЗП путем осмотра наличия на них клейм или металлических бирок с обозначением номера, грузоподъемности и даты испытания, проверяют массу груза, предназначенного к перемещению краном. После этого машинист может перевести стрелу крана из транспортного положения в рабочее;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убедившись в соответствии установки крана, знаков безопасности и координатной защиты требованиям норм и правил, стропальщик подает сигнал машинисту крана переместить стрелу к месту </w:t>
      </w:r>
      <w:proofErr w:type="spellStart"/>
      <w:r>
        <w:t>строповки</w:t>
      </w:r>
      <w:proofErr w:type="spellEnd"/>
      <w:r>
        <w:t xml:space="preserve">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 xml:space="preserve">- стропальщики осуществляют </w:t>
      </w:r>
      <w:proofErr w:type="spellStart"/>
      <w:r>
        <w:t>строповку</w:t>
      </w:r>
      <w:proofErr w:type="spellEnd"/>
      <w:r>
        <w:t xml:space="preserve"> перемещаемого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после осуществления </w:t>
      </w:r>
      <w:proofErr w:type="spellStart"/>
      <w:r>
        <w:t>строповки</w:t>
      </w:r>
      <w:proofErr w:type="spellEnd"/>
      <w:r>
        <w:t xml:space="preserve"> груза стропальщики убеждаются в том, что груз надежно закреплен и ничем не удерживается, что на грузе, под грузом, внутри груза нет незакрепленных деталей и инструмента и что груз во время подъема не может за что-либо зацепиться, а также в отсутствии людей возле грузов, между грузами, оборудованием и т.д.;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затем стропальщик подает сигнал машинисту крана приподнять груз на высоту до 300 мм, убеждается в правильности </w:t>
      </w:r>
      <w:proofErr w:type="spellStart"/>
      <w:r>
        <w:t>строповки</w:t>
      </w:r>
      <w:proofErr w:type="spellEnd"/>
      <w:r>
        <w:t xml:space="preserve"> и равномерности натяжения ветвей стропа, отходит на безопасное расстояние и дает сигнал на перемещение груза к месту разгрузки;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стропальщики принимают груз на высоте до 1 м от уровня площадки (земли), ориентируют его в соответствии со схемой складирования и старший из стропальщиков дает сигнал машинисту крана опустить груз с таким расчетом, чтобы нижняя часть груза находилась от уровня площадки складирования на высоте до 0,4 - 0,5 м;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- убедившись в правильной ориентации груза над местом складирования (штабелем), стропальщик подает сигнал машинисту крана опустить груз на площадку. Стропы при этом остаются натянутыми. Когда груз опущен и стропальщик убедится, что груз находится в устойчивом положении, стропальщик подает сигнал машинисту крана ослабить стропы;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- затем стропальщик осуществляет </w:t>
      </w:r>
      <w:proofErr w:type="spellStart"/>
      <w:r>
        <w:t>расстроповку</w:t>
      </w:r>
      <w:proofErr w:type="spellEnd"/>
      <w:r>
        <w:t xml:space="preserve"> груза.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4.7. Границы опасных зон в местах, над которыми происходит перемещение грузов краном, принимаются от крайней точки горизонтальной проекции наружного наименьшего габарита перемещаемого груза с прибавлением наибольшего габаритного размера перемещаемого (падающего) груза и минимального расстояния отлета груза при его падении согласно таблице 2.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jc w:val="center"/>
      </w:pPr>
      <w:r>
        <w:t>Таблица 2. Зависимость величины отлета падающего груза</w:t>
      </w:r>
    </w:p>
    <w:p w:rsidR="001D44D9" w:rsidRDefault="001D44D9">
      <w:pPr>
        <w:pStyle w:val="ConsPlusNormal"/>
        <w:jc w:val="center"/>
      </w:pPr>
      <w:r>
        <w:t>от высоты падения</w:t>
      </w:r>
    </w:p>
    <w:p w:rsidR="001D44D9" w:rsidRDefault="001D44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5"/>
        <w:gridCol w:w="4989"/>
      </w:tblGrid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Высота возможного падения груза (предмета), м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Минимальное расстояние отлета перемещаемого краном груза в случае его падения, м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До 10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4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20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7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70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10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120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15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200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20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300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25</w:t>
            </w:r>
          </w:p>
        </w:tc>
      </w:tr>
      <w:tr w:rsidR="001D44D9">
        <w:tc>
          <w:tcPr>
            <w:tcW w:w="4055" w:type="dxa"/>
            <w:vAlign w:val="center"/>
          </w:tcPr>
          <w:p w:rsidR="001D44D9" w:rsidRDefault="001D44D9">
            <w:pPr>
              <w:pStyle w:val="ConsPlusNormal"/>
            </w:pPr>
            <w:r>
              <w:t>&gt;&gt; 450</w:t>
            </w:r>
          </w:p>
        </w:tc>
        <w:tc>
          <w:tcPr>
            <w:tcW w:w="4989" w:type="dxa"/>
            <w:vAlign w:val="center"/>
          </w:tcPr>
          <w:p w:rsidR="001D44D9" w:rsidRDefault="001D44D9">
            <w:pPr>
              <w:pStyle w:val="ConsPlusNormal"/>
            </w:pPr>
            <w:r>
              <w:t>30</w:t>
            </w:r>
          </w:p>
        </w:tc>
      </w:tr>
      <w:tr w:rsidR="001D44D9">
        <w:tc>
          <w:tcPr>
            <w:tcW w:w="9044" w:type="dxa"/>
            <w:gridSpan w:val="2"/>
            <w:vAlign w:val="center"/>
          </w:tcPr>
          <w:p w:rsidR="001D44D9" w:rsidRDefault="001D44D9">
            <w:pPr>
              <w:pStyle w:val="ConsPlusNormal"/>
            </w:pPr>
            <w:r>
              <w:t>Примечание. При промежуточных значениях высоты возможного падения грузов (предметов) минимальное расстояние их отлета допускается определять методом интерполяции.</w:t>
            </w: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ind w:firstLine="540"/>
        <w:jc w:val="both"/>
      </w:pPr>
      <w:r>
        <w:t>Величина опасной зоны при работе крана определяется согласно рисунку (не приводится) по формуле:</w:t>
      </w:r>
    </w:p>
    <w:p w:rsidR="001D44D9" w:rsidRDefault="001D44D9" w:rsidP="001D44D9">
      <w:pPr>
        <w:pStyle w:val="ConsPlusNormal"/>
        <w:keepNext/>
        <w:ind w:firstLine="540"/>
        <w:jc w:val="both"/>
      </w:pPr>
    </w:p>
    <w:p w:rsidR="001D44D9" w:rsidRDefault="001D44D9" w:rsidP="001D44D9">
      <w:pPr>
        <w:pStyle w:val="ConsPlusNormal"/>
        <w:keepNext/>
        <w:ind w:firstLine="540"/>
        <w:jc w:val="both"/>
      </w:pPr>
      <w:proofErr w:type="spellStart"/>
      <w:r>
        <w:t>Rоп.зоны</w:t>
      </w:r>
      <w:proofErr w:type="spellEnd"/>
      <w:r>
        <w:t xml:space="preserve"> = </w:t>
      </w:r>
      <w:proofErr w:type="spellStart"/>
      <w:r>
        <w:t>Rмакс</w:t>
      </w:r>
      <w:proofErr w:type="spellEnd"/>
      <w:r>
        <w:t xml:space="preserve">. + 0,5Вгр. + </w:t>
      </w:r>
      <w:proofErr w:type="spellStart"/>
      <w:r>
        <w:t>Lгр</w:t>
      </w:r>
      <w:proofErr w:type="spellEnd"/>
      <w:r>
        <w:t xml:space="preserve">. + </w:t>
      </w:r>
      <w:proofErr w:type="spellStart"/>
      <w:r>
        <w:t>Lотл</w:t>
      </w:r>
      <w:proofErr w:type="spellEnd"/>
      <w:r>
        <w:t>.,</w:t>
      </w:r>
    </w:p>
    <w:p w:rsidR="001D44D9" w:rsidRDefault="001D44D9" w:rsidP="001D44D9">
      <w:pPr>
        <w:pStyle w:val="ConsPlusNormal"/>
        <w:keepNext/>
        <w:ind w:firstLine="540"/>
        <w:jc w:val="both"/>
      </w:pPr>
    </w:p>
    <w:p w:rsidR="001D44D9" w:rsidRDefault="001D44D9" w:rsidP="001D44D9">
      <w:pPr>
        <w:pStyle w:val="ConsPlusNormal"/>
        <w:keepNext/>
        <w:ind w:firstLine="540"/>
        <w:jc w:val="both"/>
      </w:pPr>
      <w:r>
        <w:t xml:space="preserve">где </w:t>
      </w:r>
      <w:proofErr w:type="spellStart"/>
      <w:r>
        <w:t>Rоп.зоны</w:t>
      </w:r>
      <w:proofErr w:type="spellEnd"/>
      <w:r>
        <w:t xml:space="preserve"> - величина опасной зоны, м;</w:t>
      </w:r>
    </w:p>
    <w:p w:rsidR="001D44D9" w:rsidRDefault="001D44D9">
      <w:pPr>
        <w:pStyle w:val="ConsPlusNormal"/>
        <w:spacing w:before="220"/>
        <w:ind w:firstLine="540"/>
        <w:jc w:val="both"/>
      </w:pPr>
      <w:proofErr w:type="spellStart"/>
      <w:r>
        <w:t>Rмакс</w:t>
      </w:r>
      <w:proofErr w:type="spellEnd"/>
      <w:r>
        <w:t>. - максимальный рабочий вылет крюка крана, м;</w:t>
      </w:r>
    </w:p>
    <w:p w:rsidR="001D44D9" w:rsidRDefault="001D44D9">
      <w:pPr>
        <w:pStyle w:val="ConsPlusNormal"/>
        <w:spacing w:before="220"/>
        <w:ind w:firstLine="540"/>
        <w:jc w:val="both"/>
      </w:pPr>
      <w:proofErr w:type="spellStart"/>
      <w:r>
        <w:lastRenderedPageBreak/>
        <w:t>Вгр</w:t>
      </w:r>
      <w:proofErr w:type="spellEnd"/>
      <w:r>
        <w:t>. - наименьший габарит перемещаемого груза, м;</w:t>
      </w:r>
    </w:p>
    <w:p w:rsidR="001D44D9" w:rsidRDefault="001D44D9">
      <w:pPr>
        <w:pStyle w:val="ConsPlusNormal"/>
        <w:spacing w:before="220"/>
        <w:ind w:firstLine="540"/>
        <w:jc w:val="both"/>
      </w:pPr>
      <w:proofErr w:type="spellStart"/>
      <w:r>
        <w:t>Lгр</w:t>
      </w:r>
      <w:proofErr w:type="spellEnd"/>
      <w:r>
        <w:t>. - наибольший габарит перемещаемого груза, м;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proofErr w:type="spellStart"/>
      <w:r>
        <w:t>Lотл</w:t>
      </w:r>
      <w:proofErr w:type="spellEnd"/>
      <w:r>
        <w:t>. - минимальное расстояние отлета груза при его падении, м;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 xml:space="preserve">где </w:t>
      </w:r>
      <w:proofErr w:type="spellStart"/>
      <w:r>
        <w:t>Вгр</w:t>
      </w:r>
      <w:proofErr w:type="spellEnd"/>
      <w:r>
        <w:t>. - наименьший габарит перемещаемого груза;</w:t>
      </w:r>
    </w:p>
    <w:p w:rsidR="001D44D9" w:rsidRDefault="001D44D9">
      <w:pPr>
        <w:pStyle w:val="ConsPlusNormal"/>
        <w:spacing w:before="220"/>
        <w:ind w:firstLine="540"/>
        <w:jc w:val="both"/>
      </w:pPr>
      <w:proofErr w:type="spellStart"/>
      <w:r>
        <w:t>Lгр</w:t>
      </w:r>
      <w:proofErr w:type="spellEnd"/>
      <w:r>
        <w:t>. - наибольший габарит перемещаемого груза;</w:t>
      </w:r>
    </w:p>
    <w:p w:rsidR="001D44D9" w:rsidRDefault="001D44D9">
      <w:pPr>
        <w:pStyle w:val="ConsPlusNormal"/>
        <w:spacing w:before="220"/>
        <w:ind w:firstLine="540"/>
        <w:jc w:val="both"/>
      </w:pPr>
      <w:proofErr w:type="spellStart"/>
      <w:r>
        <w:t>Lотл</w:t>
      </w:r>
      <w:proofErr w:type="spellEnd"/>
      <w:r>
        <w:t>. - минимальное расстояние отлета груза.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Рисунок 1. Определение границы опасной зоны (не приводится).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jc w:val="center"/>
      </w:pPr>
      <w:r>
        <w:t>Таблица 3. Грузовые характеристики крана КС-45717К-1</w:t>
      </w:r>
    </w:p>
    <w:p w:rsidR="001D44D9" w:rsidRDefault="001D44D9">
      <w:pPr>
        <w:pStyle w:val="ConsPlusNormal"/>
        <w:jc w:val="center"/>
      </w:pPr>
      <w:r>
        <w:t>при работе с обычными грузами</w:t>
      </w:r>
    </w:p>
    <w:p w:rsidR="001D44D9" w:rsidRDefault="001D44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629"/>
        <w:gridCol w:w="629"/>
        <w:gridCol w:w="629"/>
        <w:gridCol w:w="629"/>
        <w:gridCol w:w="629"/>
        <w:gridCol w:w="517"/>
        <w:gridCol w:w="1238"/>
        <w:gridCol w:w="3046"/>
        <w:gridCol w:w="1079"/>
      </w:tblGrid>
      <w:tr w:rsidR="001D44D9" w:rsidTr="001D44D9">
        <w:tc>
          <w:tcPr>
            <w:tcW w:w="0" w:type="auto"/>
            <w:vMerge w:val="restart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Вылет, м</w:t>
            </w:r>
          </w:p>
        </w:tc>
        <w:tc>
          <w:tcPr>
            <w:tcW w:w="0" w:type="auto"/>
            <w:gridSpan w:val="8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Грузоподъемность, т, на выдвинутых выносных опорах при длине стрелы (L), м</w:t>
            </w:r>
          </w:p>
        </w:tc>
        <w:tc>
          <w:tcPr>
            <w:tcW w:w="0" w:type="auto"/>
            <w:vMerge w:val="restart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Зона работы, градус</w:t>
            </w:r>
          </w:p>
        </w:tc>
      </w:tr>
      <w:tr w:rsidR="001D44D9" w:rsidTr="001D44D9"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28 (стрела 21 м с гуськом 7 м)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9 - 21 (выдвижение секций)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 w:val="restart"/>
            <w:vAlign w:val="center"/>
          </w:tcPr>
          <w:p w:rsidR="001D44D9" w:rsidRDefault="001D44D9" w:rsidP="001D44D9">
            <w:pPr>
              <w:pStyle w:val="ConsPlusNormal"/>
            </w:pPr>
            <w:r>
              <w:t xml:space="preserve">240 </w:t>
            </w:r>
            <w:r>
              <w:rPr>
                <w:rStyle w:val="a9"/>
              </w:rPr>
              <w:footnoteReference w:id="1"/>
            </w:r>
          </w:p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3,2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23,00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20,00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17,70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13,75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17,00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13,25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14,25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12,75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10,00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13,00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13,00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12,25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11,55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9,75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11,30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11,30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10,60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10,00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8,80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9,65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9,65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9,05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8,55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7,85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6,05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7,0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7,55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7,55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6,95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6,45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5,95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5,45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7,7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6,35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5,90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5,50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4,60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8,0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5,15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4,75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1,95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9,0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4,30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3,90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3,55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1,90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10,0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3,90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3,60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1,60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3,00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10,7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3,50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3,15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2,80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2,70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1,40</w:t>
            </w:r>
          </w:p>
        </w:tc>
        <w:tc>
          <w:tcPr>
            <w:tcW w:w="0" w:type="auto"/>
            <w:vMerge w:val="restart"/>
            <w:vAlign w:val="center"/>
          </w:tcPr>
          <w:p w:rsidR="001D44D9" w:rsidRDefault="001D44D9">
            <w:pPr>
              <w:pStyle w:val="ConsPlusNormal"/>
            </w:pPr>
            <w:r>
              <w:t>В соответствии с грузовыми характеристиками для длин стрел 9 - 21 м, но не более 3,0 т</w:t>
            </w:r>
          </w:p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12,0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2,65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1,15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13,7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2,15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1,85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1,75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0,95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lastRenderedPageBreak/>
              <w:t>15,0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1,50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1,45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0,80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16,0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1,45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1,40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0,70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16,7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1,35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1,25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0,65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17,0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1,20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0,60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18,0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1,05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19,7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0,90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-</w:t>
            </w:r>
          </w:p>
        </w:tc>
        <w:tc>
          <w:tcPr>
            <w:tcW w:w="0" w:type="auto"/>
            <w:vMerge/>
          </w:tcPr>
          <w:p w:rsidR="001D44D9" w:rsidRDefault="001D44D9"/>
        </w:tc>
        <w:tc>
          <w:tcPr>
            <w:tcW w:w="0" w:type="auto"/>
            <w:vMerge/>
          </w:tcPr>
          <w:p w:rsidR="001D44D9" w:rsidRDefault="001D44D9"/>
        </w:tc>
      </w:tr>
      <w:tr w:rsidR="001D44D9" w:rsidTr="001D44D9"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Кратность полиспаста (m)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5; 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5; 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5; 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5; 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  <w:r>
              <w:t>5; 8</w:t>
            </w:r>
          </w:p>
        </w:tc>
        <w:tc>
          <w:tcPr>
            <w:tcW w:w="0" w:type="auto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 w:rsidTr="001D44D9">
        <w:tc>
          <w:tcPr>
            <w:tcW w:w="0" w:type="auto"/>
            <w:gridSpan w:val="10"/>
            <w:vAlign w:val="center"/>
          </w:tcPr>
          <w:p w:rsidR="001D44D9" w:rsidRDefault="001D44D9" w:rsidP="001D44D9">
            <w:pPr>
              <w:pStyle w:val="ConsPlusNormal"/>
              <w:keepNext/>
            </w:pPr>
            <w:r>
              <w:t>Примечание:</w:t>
            </w:r>
          </w:p>
          <w:p w:rsidR="001D44D9" w:rsidRDefault="001D44D9">
            <w:pPr>
              <w:pStyle w:val="ConsPlusNormal"/>
            </w:pPr>
            <w:r>
              <w:t>1. При увеличении длины стрелы свыше 9 м максимальная грузоподъемность крана снижается с 25 т до 15 т и ниже в зависимости от длины стрелы и вылета, что контролируется ограничителем грузоподъемности.</w:t>
            </w:r>
          </w:p>
          <w:p w:rsidR="001D44D9" w:rsidRDefault="001D44D9">
            <w:pPr>
              <w:pStyle w:val="ConsPlusNormal"/>
            </w:pPr>
            <w:r>
              <w:t>2. Массы крюковой подвески (основной - 0,25 т или вспомогательной - 0,05 т) и съемных грузозахватных приспособлений входят в массу поднимаемого груза.</w:t>
            </w:r>
          </w:p>
          <w:p w:rsidR="001D44D9" w:rsidRDefault="001D44D9">
            <w:pPr>
              <w:pStyle w:val="ConsPlusNormal"/>
            </w:pPr>
            <w:r>
              <w:t>3. При работе крана с гуськом, закрепленным на основании стрелы в транспортном положении, грузоподъемность крана снижается на 0,2 т, что контролируется ограничителем грузоподъемности.</w:t>
            </w:r>
          </w:p>
          <w:p w:rsidR="001D44D9" w:rsidRDefault="001D44D9">
            <w:pPr>
              <w:pStyle w:val="ConsPlusNormal"/>
            </w:pPr>
            <w:r>
              <w:t>4. Грузоподъемность для промежуточных длин стрелы определяется по грузовой характеристике ближайшей большей длине стрелы.</w:t>
            </w: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4.8. Потребность в машинах и механизмах, технологической оснастке и материалах.</w:t>
      </w:r>
    </w:p>
    <w:p w:rsidR="001D44D9" w:rsidRDefault="001D44D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5"/>
        <w:gridCol w:w="3165"/>
        <w:gridCol w:w="1587"/>
      </w:tblGrid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Кол-во</w:t>
            </w: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424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3165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D44D9" w:rsidRDefault="001D44D9">
            <w:pPr>
              <w:pStyle w:val="ConsPlusNormal"/>
            </w:pP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4.9. Состав бригады по профессиям.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0"/>
        <w:gridCol w:w="1871"/>
      </w:tblGrid>
      <w:tr w:rsidR="001D44D9">
        <w:tc>
          <w:tcPr>
            <w:tcW w:w="7120" w:type="dxa"/>
            <w:vAlign w:val="center"/>
          </w:tcPr>
          <w:p w:rsidR="001D44D9" w:rsidRDefault="001D44D9">
            <w:pPr>
              <w:pStyle w:val="ConsPlusNormal"/>
            </w:pPr>
          </w:p>
          <w:p w:rsidR="001D44D9" w:rsidRDefault="001D44D9">
            <w:pPr>
              <w:pStyle w:val="ConsPlusNormal"/>
            </w:pPr>
            <w:r>
              <w:t>Бригадир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7120" w:type="dxa"/>
            <w:vAlign w:val="center"/>
          </w:tcPr>
          <w:p w:rsidR="001D44D9" w:rsidRDefault="001D44D9">
            <w:pPr>
              <w:pStyle w:val="ConsPlusNormal"/>
            </w:pPr>
            <w:r>
              <w:t>Машинист трубоукладчика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7120" w:type="dxa"/>
            <w:vAlign w:val="center"/>
          </w:tcPr>
          <w:p w:rsidR="001D44D9" w:rsidRDefault="001D44D9">
            <w:pPr>
              <w:pStyle w:val="ConsPlusNormal"/>
            </w:pPr>
            <w:r>
              <w:t>Такелажник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7120" w:type="dxa"/>
            <w:vAlign w:val="center"/>
          </w:tcPr>
          <w:p w:rsidR="001D44D9" w:rsidRDefault="001D44D9">
            <w:pPr>
              <w:pStyle w:val="ConsPlusNormal"/>
            </w:pPr>
            <w:r>
              <w:t>Маш. автокрана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7120" w:type="dxa"/>
            <w:vAlign w:val="center"/>
          </w:tcPr>
          <w:p w:rsidR="001D44D9" w:rsidRDefault="001D44D9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t>5. Требования охраны труда при погрузке и разгрузке грузов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  <w:r>
        <w:t>5.1.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- не более 15 кг.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5.1.1.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5.1.2. Погрузка и разгрузка грузов массой более 500 кг должна производиться с применением грузоподъемных машин.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5.2.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5.3. </w:t>
      </w:r>
      <w:proofErr w:type="spellStart"/>
      <w:r>
        <w:t>Строповка</w:t>
      </w:r>
      <w:proofErr w:type="spellEnd"/>
      <w:r>
        <w:t xml:space="preserve"> грузов производится в соответствии со схемами </w:t>
      </w:r>
      <w:proofErr w:type="spellStart"/>
      <w:r>
        <w:t>строповки</w:t>
      </w:r>
      <w:proofErr w:type="spellEnd"/>
      <w:r>
        <w:t>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Схемы </w:t>
      </w:r>
      <w:proofErr w:type="spellStart"/>
      <w:r>
        <w:t>строповки</w:t>
      </w:r>
      <w:proofErr w:type="spellEnd"/>
      <w:r>
        <w:t xml:space="preserve">, графическое изображение способов </w:t>
      </w:r>
      <w:proofErr w:type="spellStart"/>
      <w:r>
        <w:t>строповки</w:t>
      </w:r>
      <w:proofErr w:type="spellEnd"/>
      <w:r>
        <w:t xml:space="preserve"> и зацепки грузов выдаются работникам или вывешиваются в местах производства работ.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Погрузка и разгрузка грузов, на которые не разработаны схемы </w:t>
      </w:r>
      <w:proofErr w:type="spellStart"/>
      <w:r>
        <w:t>строповки</w:t>
      </w:r>
      <w:proofErr w:type="spellEnd"/>
      <w:r>
        <w:t>, производятся под руководством лица, ответственного за безопасное производство работ.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 xml:space="preserve">5.4. При </w:t>
      </w:r>
      <w:proofErr w:type="spellStart"/>
      <w:r>
        <w:t>строповке</w:t>
      </w:r>
      <w:proofErr w:type="spellEnd"/>
      <w:r>
        <w:t xml:space="preserve"> грузов необходимо руководствоваться следующим: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масса и центр тяжести изделий заводской продукции указываются в технической документации завода-изготовителя;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2) масса станков, машин, механизмов и другого оборудования указывается на заводской табличке, прикрепленной к станине или раме </w:t>
      </w:r>
      <w:proofErr w:type="gramStart"/>
      <w:r>
        <w:t>станка</w:t>
      </w:r>
      <w:proofErr w:type="gramEnd"/>
      <w:r>
        <w:t xml:space="preserve"> или машины;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3) масса, центр тяжести и места </w:t>
      </w:r>
      <w:proofErr w:type="spellStart"/>
      <w:r>
        <w:t>строповки</w:t>
      </w:r>
      <w:proofErr w:type="spellEnd"/>
      <w:r>
        <w:t xml:space="preserve"> упакованного груза указываются на обшивке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строповка</w:t>
      </w:r>
      <w:proofErr w:type="spellEnd"/>
      <w:r>
        <w:t xml:space="preserve"> крупногабаритных грузов производится за специальные устройства, </w:t>
      </w:r>
      <w:proofErr w:type="spellStart"/>
      <w:r>
        <w:t>строповочные</w:t>
      </w:r>
      <w:proofErr w:type="spellEnd"/>
      <w:r>
        <w:t xml:space="preserve"> узлы или обозначенные на грузе места в зависимости от положения его центра тяжести.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5.4.1. После </w:t>
      </w:r>
      <w:proofErr w:type="spellStart"/>
      <w:r>
        <w:t>строповки</w:t>
      </w:r>
      <w:proofErr w:type="spellEnd"/>
      <w:r>
        <w:t xml:space="preserve"> груза для проверки ее надежности груз должен быть поднят на высоту 200 - 300 мм от уровня пола (площадки). Только убедившись в надежности </w:t>
      </w:r>
      <w:proofErr w:type="spellStart"/>
      <w:r>
        <w:t>строповки</w:t>
      </w:r>
      <w:proofErr w:type="spellEnd"/>
      <w:r>
        <w:t xml:space="preserve">, работник, </w:t>
      </w:r>
      <w:proofErr w:type="spellStart"/>
      <w:r>
        <w:t>застропивший</w:t>
      </w:r>
      <w:proofErr w:type="spellEnd"/>
      <w:r>
        <w:t xml:space="preserve"> груз, дает команду на дальнейший подъем и перемещение груза.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5.4.2. Перемещать груз над рабочими местами при нахождении людей в зоне перемещения груза запрещается.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>5.4.3.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5.5. При погрузке и разгрузке грузов с применением конвейера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укладка грузов обеспечивает равномерную загрузку рабочего органа конвейера и устойчивое положение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подача и снятие груза с рабочего органа конвейера производится при помощи специальных подающих и приемных устройств.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и разгрузке сыпучих грузов соблюдаются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погрузка и разгрузка сыпучих грузов производятся механизированным способом, исключающим, по возможности,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5) при разгрузке бункеров, башен и других емкостей с сыпучими материалами в верхней части емкостей предусматриваются специальные устройства (решетки, люки, ограждения), исключающие возможность падения работников в емкости.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Перед открытием дверей крытых вагонов необходимо осмотреть их и убедиться в исправности их закрепления. Неисправные двери открываются под руководством лица, ответственного за безопасное производство работ, в присутствии осмотрщика вагонов.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5.6. При открытии дверей крытых вагонов запрещается находиться напротив дверей.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открытии двери вагона работники находятся сбоку и открывают дверь на себя, держась за ее поручни.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закрытии двери крытого вагона работники также находятся сбоку и двигают дверь за поручни от себя.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Открывать двери крытых вагонов на эстакадах, не имеющих ходовых настилов, запрещается.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открытии борта железнодорожной платформы работники находятся со стороны торцов борта во избежание удара падающим бортом.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Открытие и закрытие неисправных бортов железнодорожной платформы производятся под руководством лица, ответственного за безопасное производство работ.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открытии люков хопперов и полувагонов работники находятся сбоку от люков.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Открывать люки, находясь под вагоном, запрещается.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Открытие люков хопперов производится двумя работниками.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открытии люков хопперов и полувагонов не допускается нахождение работников в вагоне.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Открывать люки хопперов и полувагонов на эстакаде разрешается при свободных от материалов предыдущей разгрузки ходовых настилах.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>При открытии люков работники используют защитные очки.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разгрузке хопперов и полувагонов на эстакадах запрещается открывать люки, если под эстакадой или вблизи эстакады находятся люди, машины, механизмы.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После разгрузки крышки люков хопперов и полувагонов закрываются до фиксированного положения. Запрещается оставлять транспортные средства с открытыми люками.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Закрытие люков хопперов и полувагонов производится непосредственно на месте разгрузки с применением специальных ломиков двумя работниками.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5.7. Для перехода работников по сыпучему грузу, имеющему большую текучесть и способность засасывания, устанавливаются трапы или настилы с перилами по всему пути передвижения и применяется удерживающая или страховочная привязь.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5.8. При разгрузке сыпучих грузов с автомобилей-самосвалов, установленных на насыпях, а также при засыпке котлованов и траншей грунтом автомобили-самосвалы устанавливаются на расстоянии не менее 1 м от бровки естественного откоса.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Очистку поднятого кузова автомобиля-самосвала от остатков груза следует производить специальными скребками или лопатами с удлиненными ручками, находясь на разгрузочной площадке.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Очищать кузов от остатков груза, находясь в кузове или на колесе автомобиля-самосвала, наносить удары по кузову, а также встряхивать кузов гидросистемой подъемника кузова для удаления остатков груза запрещается.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груза в кузов транспортного средства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 и все крайние ряды подклиниваются клиньями. Применение вместо клиньев других предметов не допускается;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5) стеклянная тара с жидкостями в обрешетках устанавливается стоя;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7) 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5.9. 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</w:t>
      </w:r>
      <w:r>
        <w:lastRenderedPageBreak/>
        <w:t>предназначена.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Емкость тары должна исключать возможность перегрузки грузоподъемной машины.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погрузке, разгрузке и размещении груза в таре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тара загружается не более номинальной массы брутто;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способы погрузки или разгрузки исключают появление остаточных деформаций тары;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груз, уложенный в тару, находится ниже уровня ее бортов;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открывающиеся стенки тары, уложенной в штабель, находятся в закрытом положении;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5) перемещение тары волоком и кантованием не допускается.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5.10.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5.11. 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допускается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Запрещается находиться перед скатываемыми грузами или сзади накатываемых по слегам (покатам) катно-бочковых грузов.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5.12. Погрузка и разгрузка вручную грузов, превышающих длину кузова транспортного средства на 2 м и более (далее - длинномерные грузы), требует обязательного применения канатов. Эта работа выполняется не менее чем двумя работниками.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- длинномерные тяжеловесные грузы), применяют страховку груза канатами с соблюдением мер безопасности: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при накатывании тяжеловесного длинномерного груза запрещается находиться с противоположной стороны его движения;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при укладке тяжеловесного длинномерного груза в кузове транспортного средства нельзя находиться на торцевой стороне длинномера со стороны кабины транспортного средства.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Укладка тяжеловесного длинномерного груза в кузове транспортного средства выполняется с применением лома или ваги.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Погрузка груза в полувагон или на платформу производится в соответствии с нормами его перевозки железнодорожным транспортом.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 xml:space="preserve">Погрузка груза в транспортные средства производится таким образом, чтобы обеспечивалась возможность удобной и безопасной </w:t>
      </w:r>
      <w:proofErr w:type="spellStart"/>
      <w:r>
        <w:t>строповки</w:t>
      </w:r>
      <w:proofErr w:type="spellEnd"/>
      <w:r>
        <w:t xml:space="preserve"> его при разгрузке.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погрузке сортовой стали в транспортное средство отдельные ее пачки укладываются параллельно друг другу без перекашивания.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5.13. Каждая пачка сортовой стали размером профиля до 180 мм увязывается обвязками из проволоки диаметром не менее 6 мм в две нити: при длине пачки металла до 6 м - в двух местах; при большей длине пачки металла - в трех местах.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Каждая пачка сортовой стали размером профиля более 180 мм увязывается обвязками из проволоки диаметром не менее 6 мм в две нити: при длине пачки металла до 9 м - в двух местах; при большей длине пачки металла - в трех местах.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Запрещается поднимать пачки сортовой стали за обвязки.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грузов на подвижной состав тележки вагонов загружаются равномерно. Разница в загрузке тележек вагонов не должна превышать: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для четырехосных вагонов - 10 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2) для </w:t>
      </w:r>
      <w:proofErr w:type="spellStart"/>
      <w:r>
        <w:t>шестиосных</w:t>
      </w:r>
      <w:proofErr w:type="spellEnd"/>
      <w:r>
        <w:t xml:space="preserve"> вагонов - 15 т;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3) для </w:t>
      </w:r>
      <w:proofErr w:type="spellStart"/>
      <w:r>
        <w:t>восьмиосных</w:t>
      </w:r>
      <w:proofErr w:type="spellEnd"/>
      <w:r>
        <w:t xml:space="preserve"> вагонов - 20 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Грузы укладываются на подкладки, расстояние между осями которых составляет не менее 700 мм.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- увязываются проволокой диаметром не менее 4 мм с ухватом боковых и хребтовых балок.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</w:t>
      </w:r>
      <w:proofErr w:type="spellStart"/>
      <w:r>
        <w:t>опирания</w:t>
      </w:r>
      <w:proofErr w:type="spellEnd"/>
      <w:r>
        <w:t xml:space="preserve"> груза посыпаются тонким слоем чистого сухого песка.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Каждая растяжка закрепляется одним концом за детали груза, другим - за детали вагонов, используемые для крепления грузов.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и разгрузке платформ и полувагонов запрещается: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при погрузке с помощью лебедки касаться тросами верхней обвязки кузова полувагона;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грузить грузы с температурой выше 100 °C;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грузить и выгружать сыпучие грузы гидравлическим способом;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6) грузить железобетонные плиты, конструкции и другие подобные грузы в наклонном положении с опорой на стенки кузова полувагона;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7) грузить кусковые или смерзшиеся руды, камень и другие навалочные грузы, массой отдельных кусков более 100 кг с раскрыванием грейфера, бункера или ковша на высоте более 2,3 м от пола вагона или </w:t>
      </w:r>
      <w:r>
        <w:lastRenderedPageBreak/>
        <w:t>поверхности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9) крепить грузы к металлическим частям вагонов с помощью сварки и сверления;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10) пиломатериал и бревна грузить на платформы выше стоек;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11) снимать борта платформ и двери полувагонов.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5.14. При погрузке и разгрузке из транспортного средства металлопроката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"на удавку". После поднятия пачки металла или стержней на высоту не более 1 м стропальщик должен убедиться в правильной </w:t>
      </w:r>
      <w:proofErr w:type="spellStart"/>
      <w:r>
        <w:t>строповке</w:t>
      </w:r>
      <w:proofErr w:type="spellEnd"/>
      <w:r>
        <w:t xml:space="preserve">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2) при разгрузке металлопроката в виде листового металла необходимо: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подвести вспомогательный строп (</w:t>
      </w:r>
      <w:proofErr w:type="spellStart"/>
      <w:r>
        <w:t>подстропник</w:t>
      </w:r>
      <w:proofErr w:type="spellEnd"/>
      <w:r>
        <w:t>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по сигналу старшего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место укладки. Укладка производится на подкладки или прокладки. Такой порядок соблюдается до окончания работы;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3) при разгрузке листового металла краном с магнитной шайбой необходимо: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груз поднимается выше борта полувагона на высоту не менее 0,5 м, перемещается и опускается над местом укладки на 1 м и с поправкой положения при помощи подручных средств (багра, оттяжки) груз укладывается в штабель. Такой порядок должен соблюдаться до окончания работы.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5.15. При погрузке и разгрузке лесоматериалов и пиломатериалов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2) при погрузке в подвижный состав лесоматериалов и пиломатериалов кранами с использованием строп следует применять стропы, оборудованные </w:t>
      </w:r>
      <w:proofErr w:type="spellStart"/>
      <w:r>
        <w:t>саморасцепляющимися</w:t>
      </w:r>
      <w:proofErr w:type="spellEnd"/>
      <w:r>
        <w:t xml:space="preserve"> приспособлениями, исключающими необходимость нахождения стропальщика на подвижном составе;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3) при разгрузке лесоматериалов и пиломатериалов из подвижного состава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до начала разгрузки подвижного состава необходимо убедиться в исправности и целостности замков, стоек, прокладок;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lastRenderedPageBreak/>
        <w:t>при открытии стоечных замков следует находиться с противоположной стороны разгрузки;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необходимо соблюдать безопасный разрыв между разгружаемыми соседними платформами (вагонами), равный не менее одной длины платформы;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прекращении работы оставлять бревна на цепях конвейера (элеватора) запрещается.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5.16.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5.17. Запрещается наполнять ковш погрузчика путем врезания в штабель сыпучих и мелкокусковых материалов с разгона.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Смерзшиеся грузы для восстановления сыпучести и обеспечения разгрузки подвергаются рыхлению.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Такие грузы в зимний период следует защищать от смерзания.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Запрещается: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находиться в приемном устройстве и в кузове подвижного состава во время работы разгрузочных машин всех типов;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находиться в зоне работы маневровых устройств при передвижении железнодорожных вагонов на погрузочно-разгрузочной площадке.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</w:t>
      </w:r>
      <w:proofErr w:type="spellStart"/>
      <w:r>
        <w:t>травмирования</w:t>
      </w:r>
      <w:proofErr w:type="spellEnd"/>
      <w:r>
        <w:t xml:space="preserve"> работающего рядом, опасность </w:t>
      </w:r>
      <w:proofErr w:type="spellStart"/>
      <w:r>
        <w:t>травмирования</w:t>
      </w:r>
      <w:proofErr w:type="spellEnd"/>
      <w:r>
        <w:t xml:space="preserve"> работников от обрушения висящих смерзшихся глыб и разлетающихся при этом кусков груза.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Запрещается производить разгрузку вагонов со смерзшимся грузом </w:t>
      </w:r>
      <w:proofErr w:type="spellStart"/>
      <w:r>
        <w:t>киркованием</w:t>
      </w:r>
      <w:proofErr w:type="spellEnd"/>
      <w:r>
        <w:t xml:space="preserve"> груза вдоль борта вагона. </w:t>
      </w:r>
      <w:proofErr w:type="spellStart"/>
      <w:r>
        <w:t>Киркование</w:t>
      </w:r>
      <w:proofErr w:type="spellEnd"/>
      <w:r>
        <w:t xml:space="preserve"> производится равномерно по всей ширине вагона.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5.18. Ручные работы по разгрузке цемента при его температуре +40 °C и выше не допускаются.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Открывать верхний люк вагона-цементовоза с </w:t>
      </w:r>
      <w:proofErr w:type="spellStart"/>
      <w:r>
        <w:t>пневморазгрузкой</w:t>
      </w:r>
      <w:proofErr w:type="spellEnd"/>
      <w:r>
        <w:t xml:space="preserve"> и </w:t>
      </w:r>
      <w:proofErr w:type="spellStart"/>
      <w:r>
        <w:t>автоцементовозов</w:t>
      </w:r>
      <w:proofErr w:type="spellEnd"/>
      <w:r>
        <w:t xml:space="preserve"> всех типов разрешается только после проверки отсутствия давления в емкости.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5.19. Деревянные бочки с пластичными смазками емкостью 200 л грузятся в транспортное средство в два </w:t>
      </w:r>
      <w:r>
        <w:lastRenderedPageBreak/>
        <w:t>яруса, меньшей емкости - допускается в три яруса. Бочки первого и второго ярусов устанавливаются на торец пробками вверх, а третий ярус из бочек меньшего объема - в накат.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При разгрузке бункерных вагонов с </w:t>
      </w:r>
      <w:proofErr w:type="spellStart"/>
      <w:r>
        <w:t>нефтебитумом</w:t>
      </w:r>
      <w:proofErr w:type="spellEnd"/>
      <w:r>
        <w:t xml:space="preserve"> запрещается нахождение работников в зоне опрокидывания бункера.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При погрузке железобетонных конструкций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5) 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</w:t>
      </w:r>
      <w:proofErr w:type="spellStart"/>
      <w:r>
        <w:t>расстроповки</w:t>
      </w:r>
      <w:proofErr w:type="spellEnd"/>
      <w:r>
        <w:t xml:space="preserve"> и </w:t>
      </w:r>
      <w:proofErr w:type="spellStart"/>
      <w:r>
        <w:t>застроповки</w:t>
      </w:r>
      <w:proofErr w:type="spellEnd"/>
      <w:r>
        <w:t xml:space="preserve"> груза.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>5.20. При погрузке и разгрузке мелкоштучных стеновых материалов необходимо соблюдать следующие 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2) при подъеме пакетов мелкоштучных стеновых материалов на поддонах </w:t>
      </w:r>
      <w:proofErr w:type="spellStart"/>
      <w:r>
        <w:t>трехстоечными</w:t>
      </w:r>
      <w:proofErr w:type="spellEnd"/>
      <w:r>
        <w:t xml:space="preserve">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3)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разгрузка кирпича вручную производиться на заранее подготовленные ровные площадки, очищенные в зимнее время от снега и льда.</w:t>
      </w:r>
    </w:p>
    <w:p w:rsidR="001D44D9" w:rsidRDefault="001D44D9" w:rsidP="001D44D9">
      <w:pPr>
        <w:pStyle w:val="ConsPlusNormal"/>
        <w:keepNext/>
        <w:spacing w:before="220"/>
        <w:ind w:firstLine="540"/>
        <w:jc w:val="both"/>
      </w:pPr>
      <w:r>
        <w:t xml:space="preserve">5.21. При погрузке и разгрузке продукции растениеводства необходимо соблюдать следующие </w:t>
      </w:r>
      <w:r>
        <w:lastRenderedPageBreak/>
        <w:t>требования: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1) 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2) продукция растениеводства, погруженная на транспортное средство навалом, располагается равномерно по всей площади кузова транспортного средства и не должна возвышаться над его бортами;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 xml:space="preserve">3) погрузка тюков с продукцией растениеводства в скирды, сенные сараи или в кузов транспортных средств осуществляется </w:t>
      </w:r>
      <w:proofErr w:type="spellStart"/>
      <w:r>
        <w:t>вперевязку</w:t>
      </w:r>
      <w:proofErr w:type="spellEnd"/>
      <w:r>
        <w:t>. При этом тюки подаются согласованно, а работники не приближаются к краю скирды (кузова) на расстояние менее 1,5 м;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4) 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При ручной разборке скирд (стогов) не допускается образование нависших козырьков.</w:t>
      </w:r>
    </w:p>
    <w:p w:rsidR="001D44D9" w:rsidRDefault="001D44D9">
      <w:pPr>
        <w:pStyle w:val="ConsPlusNormal"/>
        <w:spacing w:before="220"/>
        <w:ind w:firstLine="540"/>
        <w:jc w:val="both"/>
      </w:pPr>
      <w:r>
        <w:t>Работать под нависшими козырьками скирд (стогов) запрещается.</w:t>
      </w:r>
    </w:p>
    <w:p w:rsidR="001D44D9" w:rsidRDefault="001D44D9">
      <w:pPr>
        <w:pStyle w:val="ConsPlusNormal"/>
        <w:ind w:firstLine="540"/>
        <w:jc w:val="both"/>
      </w:pPr>
    </w:p>
    <w:p w:rsidR="001D44D9" w:rsidRDefault="001D44D9" w:rsidP="001D44D9">
      <w:pPr>
        <w:pStyle w:val="ConsPlusNormal"/>
        <w:keepNext/>
        <w:keepLines/>
        <w:widowControl/>
        <w:shd w:val="clear" w:color="auto" w:fill="F4F3F8"/>
        <w:ind w:left="567" w:right="567"/>
        <w:jc w:val="center"/>
        <w:outlineLvl w:val="0"/>
      </w:pPr>
      <w:r>
        <w:t>6. Лист ознакомления</w:t>
      </w:r>
    </w:p>
    <w:p w:rsidR="001D44D9" w:rsidRDefault="001D44D9" w:rsidP="001D44D9">
      <w:pPr>
        <w:pStyle w:val="ConsPlusNormal"/>
        <w:keepNext/>
        <w:keepLines/>
        <w:widowControl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288"/>
        <w:gridCol w:w="1871"/>
        <w:gridCol w:w="1191"/>
        <w:gridCol w:w="1361"/>
        <w:gridCol w:w="1644"/>
      </w:tblGrid>
      <w:tr w:rsidR="001D44D9">
        <w:tc>
          <w:tcPr>
            <w:tcW w:w="699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8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644" w:type="dxa"/>
            <w:vAlign w:val="center"/>
          </w:tcPr>
          <w:p w:rsidR="001D44D9" w:rsidRDefault="001D44D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44D9">
        <w:tc>
          <w:tcPr>
            <w:tcW w:w="699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2288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699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2288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699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2288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1D44D9" w:rsidRDefault="001D44D9">
            <w:pPr>
              <w:pStyle w:val="ConsPlusNormal"/>
            </w:pPr>
          </w:p>
        </w:tc>
      </w:tr>
      <w:tr w:rsidR="001D44D9">
        <w:tc>
          <w:tcPr>
            <w:tcW w:w="699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2288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D44D9" w:rsidRDefault="001D44D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1D44D9" w:rsidRDefault="001D44D9">
            <w:pPr>
              <w:pStyle w:val="ConsPlusNormal"/>
            </w:pPr>
          </w:p>
        </w:tc>
      </w:tr>
    </w:tbl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ind w:firstLine="540"/>
        <w:jc w:val="both"/>
      </w:pPr>
    </w:p>
    <w:p w:rsidR="001D44D9" w:rsidRDefault="001D4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4D9" w:rsidRDefault="001D44D9">
      <w:r>
        <w:br w:type="page"/>
      </w:r>
    </w:p>
    <w:p w:rsidR="000677AB" w:rsidRDefault="000677AB">
      <w:bookmarkStart w:id="2" w:name="Оглавление"/>
      <w:bookmarkEnd w:id="2"/>
    </w:p>
    <w:sectPr w:rsidR="000677AB" w:rsidSect="001D44D9">
      <w:footerReference w:type="even" r:id="rId6"/>
      <w:footerReference w:type="default" r:id="rId7"/>
      <w:pgSz w:w="11905" w:h="16838" w:code="9"/>
      <w:pgMar w:top="720" w:right="720" w:bottom="720" w:left="720" w:header="283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CE" w:rsidRDefault="00D219CE" w:rsidP="001D44D9">
      <w:pPr>
        <w:spacing w:after="0" w:line="240" w:lineRule="auto"/>
      </w:pPr>
      <w:r>
        <w:separator/>
      </w:r>
    </w:p>
  </w:endnote>
  <w:endnote w:type="continuationSeparator" w:id="0">
    <w:p w:rsidR="00D219CE" w:rsidRDefault="00D219CE" w:rsidP="001D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D9" w:rsidRDefault="001D44D9" w:rsidP="00C41EA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1D44D9" w:rsidRDefault="001D44D9" w:rsidP="001D44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D9" w:rsidRDefault="001D44D9" w:rsidP="00C41EA7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18</w:t>
    </w:r>
    <w:r>
      <w:rPr>
        <w:rStyle w:val="ab"/>
      </w:rPr>
      <w:fldChar w:fldCharType="end"/>
    </w:r>
  </w:p>
  <w:p w:rsidR="001D44D9" w:rsidRDefault="001D44D9" w:rsidP="001D44D9">
    <w:pPr>
      <w:tabs>
        <w:tab w:val="left" w:pos="4252"/>
      </w:tabs>
    </w:pPr>
    <w:r>
      <w:t xml:space="preserve"> </w:t>
    </w:r>
    <w:hyperlink w:anchor="Оглавление" w:history="1">
      <w:r>
        <w:rPr>
          <w:rStyle w:val="aa"/>
        </w:rPr>
        <w:t>↓</w:t>
      </w:r>
    </w:hyperlink>
    <w:r>
      <w:tab/>
    </w:r>
    <w:hyperlink r:id="rId1" w:history="1">
      <w:r>
        <w:rPr>
          <w:rStyle w:val="aa"/>
        </w:rPr>
        <w:t>на сайт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CE" w:rsidRDefault="00D219CE" w:rsidP="001D44D9">
      <w:pPr>
        <w:spacing w:after="0" w:line="240" w:lineRule="auto"/>
      </w:pPr>
      <w:r>
        <w:separator/>
      </w:r>
    </w:p>
  </w:footnote>
  <w:footnote w:type="continuationSeparator" w:id="0">
    <w:p w:rsidR="00D219CE" w:rsidRDefault="00D219CE" w:rsidP="001D44D9">
      <w:pPr>
        <w:spacing w:after="0" w:line="240" w:lineRule="auto"/>
      </w:pPr>
      <w:r>
        <w:continuationSeparator/>
      </w:r>
    </w:p>
  </w:footnote>
  <w:footnote w:id="1">
    <w:p w:rsidR="001D44D9" w:rsidRDefault="001D44D9" w:rsidP="001D44D9">
      <w:pPr>
        <w:pStyle w:val="a7"/>
        <w:keepLines/>
      </w:pPr>
      <w:r>
        <w:rPr>
          <w:rStyle w:val="a9"/>
        </w:rPr>
        <w:footnoteRef/>
      </w:r>
      <w:r>
        <w:t xml:space="preserve"> - зона работы 240° (по 120° от положения стрелы "назад" в обе стороны).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9"/>
    <w:rsid w:val="00060B6B"/>
    <w:rsid w:val="000677AB"/>
    <w:rsid w:val="00120673"/>
    <w:rsid w:val="001D44D9"/>
    <w:rsid w:val="004A6348"/>
    <w:rsid w:val="004C214E"/>
    <w:rsid w:val="005461D4"/>
    <w:rsid w:val="00B7698D"/>
    <w:rsid w:val="00CF0BC2"/>
    <w:rsid w:val="00D2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EB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4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4D9"/>
  </w:style>
  <w:style w:type="paragraph" w:styleId="a5">
    <w:name w:val="footer"/>
    <w:basedOn w:val="a"/>
    <w:link w:val="a6"/>
    <w:uiPriority w:val="99"/>
    <w:unhideWhenUsed/>
    <w:rsid w:val="001D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4D9"/>
  </w:style>
  <w:style w:type="paragraph" w:styleId="a7">
    <w:name w:val="footnote text"/>
    <w:basedOn w:val="a"/>
    <w:link w:val="a8"/>
    <w:uiPriority w:val="99"/>
    <w:semiHidden/>
    <w:unhideWhenUsed/>
    <w:rsid w:val="001D44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44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44D9"/>
    <w:rPr>
      <w:vertAlign w:val="superscript"/>
    </w:rPr>
  </w:style>
  <w:style w:type="character" w:styleId="aa">
    <w:name w:val="Hyperlink"/>
    <w:basedOn w:val="a0"/>
    <w:uiPriority w:val="99"/>
    <w:unhideWhenUsed/>
    <w:rsid w:val="001D44D9"/>
    <w:rPr>
      <w:color w:val="0563C1" w:themeColor="hyperlink"/>
      <w:u w:val="single"/>
    </w:rPr>
  </w:style>
  <w:style w:type="character" w:styleId="ab">
    <w:name w:val="page number"/>
    <w:basedOn w:val="a0"/>
    <w:uiPriority w:val="99"/>
    <w:semiHidden/>
    <w:unhideWhenUsed/>
    <w:rsid w:val="001D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k-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5659</Words>
  <Characters>37353</Characters>
  <Application>Microsoft Office Word</Application>
  <DocSecurity>0</DocSecurity>
  <Lines>1067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2023-01-26T21:03:00Z</dcterms:created>
  <dcterms:modified xsi:type="dcterms:W3CDTF">2023-01-26T21:05:00Z</dcterms:modified>
</cp:coreProperties>
</file>